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BF" w:rsidRPr="00F42431" w:rsidRDefault="001937BF" w:rsidP="001937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b/>
          <w:sz w:val="24"/>
          <w:szCs w:val="24"/>
          <w:lang w:eastAsia="ru-RU"/>
        </w:rPr>
        <w:t>Методика «Мотивация учения»</w:t>
      </w:r>
    </w:p>
    <w:p w:rsidR="001937BF" w:rsidRPr="00F42431" w:rsidRDefault="001937BF" w:rsidP="001937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Данная методика разработана М. Р. Гинзбургом в 1988 г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Цель - выявить доминирующий мотив к учению.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i/>
          <w:sz w:val="24"/>
          <w:szCs w:val="24"/>
          <w:lang w:eastAsia="ru-RU"/>
        </w:rPr>
        <w:t>Организация.</w:t>
      </w:r>
      <w:r w:rsidRPr="00F42431">
        <w:rPr>
          <w:rFonts w:ascii="Arial" w:eastAsia="Times New Roman" w:hAnsi="Arial" w:cs="Arial"/>
          <w:sz w:val="24"/>
          <w:szCs w:val="24"/>
          <w:lang w:eastAsia="ru-RU"/>
        </w:rPr>
        <w:t xml:space="preserve"> Ребенку в индивидуальном порядке предлагается небольшой рассказ, в котором каждый из исследуемых мотивов выступает в качестве личностной позиции одного из персонажей. После прочтения каждого абзаца перед ребенком выкладывается схематический, соответствующий содержанию рисунок (</w:t>
      </w:r>
      <w:proofErr w:type="gramStart"/>
      <w:r w:rsidRPr="00F42431">
        <w:rPr>
          <w:rFonts w:ascii="Arial" w:eastAsia="Times New Roman" w:hAnsi="Arial" w:cs="Arial"/>
          <w:sz w:val="24"/>
          <w:szCs w:val="24"/>
          <w:lang w:eastAsia="ru-RU"/>
        </w:rPr>
        <w:t>см</w:t>
      </w:r>
      <w:proofErr w:type="gramEnd"/>
      <w:r w:rsidRPr="00F42431">
        <w:rPr>
          <w:rFonts w:ascii="Arial" w:eastAsia="Times New Roman" w:hAnsi="Arial" w:cs="Arial"/>
          <w:sz w:val="24"/>
          <w:szCs w:val="24"/>
          <w:lang w:eastAsia="ru-RU"/>
        </w:rPr>
        <w:t>. «</w:t>
      </w:r>
      <w:proofErr w:type="spellStart"/>
      <w:r w:rsidRPr="00F42431">
        <w:rPr>
          <w:rFonts w:ascii="Arial" w:eastAsia="Times New Roman" w:hAnsi="Arial" w:cs="Arial"/>
          <w:sz w:val="24"/>
          <w:szCs w:val="24"/>
          <w:lang w:eastAsia="ru-RU"/>
        </w:rPr>
        <w:t>Стимульный</w:t>
      </w:r>
      <w:proofErr w:type="spellEnd"/>
      <w:r w:rsidRPr="00F42431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 к методике», который представлен ниже), который служит внешней опорой для запоминания.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i/>
          <w:sz w:val="24"/>
          <w:szCs w:val="24"/>
          <w:lang w:eastAsia="ru-RU"/>
        </w:rPr>
        <w:t>Инструкция:</w:t>
      </w:r>
      <w:r w:rsidRPr="00F42431">
        <w:rPr>
          <w:rFonts w:ascii="Arial" w:eastAsia="Times New Roman" w:hAnsi="Arial" w:cs="Arial"/>
          <w:sz w:val="24"/>
          <w:szCs w:val="24"/>
          <w:lang w:eastAsia="ru-RU"/>
        </w:rPr>
        <w:t xml:space="preserve"> «Сейчас я прочту тебе рассказ. Послушай. Ребята разговаривали про школу. Один ребенок сказал: «Я хожу в школу, потому что меня мама заставляет. Если бы не мама, я бы в школу не ходил». На стол перед ребенком выкладывается карточка № 1: женская фигура с указующим жестом; перед ней фигура ребенка с портфелем в руках (внешний мотив).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Второй ребенок сказал: «Я хожу в школу, потому что мне нравится учиться, нравится делать уроки. Даже если бы школы не было, я бы все равно учился». Выкладывается карточка № 2: фигура ребенка, сидящего за партой (учебный мотив).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Третий ребенок сказал; «Я хожу в школу, потому что там весело и много ребят, с которыми можно играть». Выкладывается карточка № 3: фигуры двух ребят, играющих в мяч (игровой мотив).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Четвертый ребенок сказал: «Я хожу в школу, потому что хочу быть большим. Когда я в школе, я чувствую себя взрослым, а до школы я был маленьким». Выкладывается карточка № 4: две фигурки ребят разного роста, один из которых держит в руках портфель (позиционный мотив).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Пятый сказал: «Я хожу в школу, потому что нужно учиться. Без учения никакого дела не сделаешь, а выучишься и можешь стать кем захочешь». Выкладывается карточка № 5: ребенок с портфелем у здания школы (социальный мотив).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Шестой сказал: «Я хожу в школу, потому что получаю там пятерки». Выкладывается карточка № 6: фигурка ребенка, держащего в руках раскрытую тетрадь (мотив получения отметки)».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 w:rsidRPr="00F42431">
        <w:rPr>
          <w:rFonts w:ascii="Arial" w:eastAsia="Times New Roman" w:hAnsi="Arial" w:cs="Arial"/>
          <w:i/>
          <w:sz w:val="24"/>
          <w:szCs w:val="24"/>
          <w:lang w:eastAsia="ru-RU"/>
        </w:rPr>
        <w:t>Стимульный</w:t>
      </w:r>
      <w:proofErr w:type="spellEnd"/>
      <w:r w:rsidRPr="00F4243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материал к методике «Мотивация учения»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F42431">
        <w:rPr>
          <w:rFonts w:ascii="Arial" w:eastAsia="Times New Roman" w:hAnsi="Arial" w:cs="Arial"/>
          <w:sz w:val="24"/>
          <w:szCs w:val="24"/>
          <w:lang w:eastAsia="ru-RU"/>
        </w:rPr>
        <w:t>Карта 1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182245</wp:posOffset>
            </wp:positionV>
            <wp:extent cx="2362200" cy="2352675"/>
            <wp:effectExtent l="19050" t="0" r="0" b="0"/>
            <wp:wrapSquare wrapText="bothSides"/>
            <wp:docPr id="1" name="Рисунок 1" descr="http://ok-t.ru/studopediaru/baza5/523649962905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5/523649962905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2352675"/>
            <wp:effectExtent l="19050" t="0" r="9525" b="0"/>
            <wp:docPr id="2" name="Рисунок 2" descr="http://ok-t.ru/studopediaru/baza5/523649962905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5/523649962905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2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5715</wp:posOffset>
            </wp:positionV>
            <wp:extent cx="2743200" cy="2533650"/>
            <wp:effectExtent l="19050" t="0" r="0" b="0"/>
            <wp:wrapSquare wrapText="bothSides"/>
            <wp:docPr id="4" name="Рисунок 4" descr="http://ok-t.ru/studopediaru/baza5/523649962905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5/523649962905.files/image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543175"/>
            <wp:effectExtent l="19050" t="0" r="0" b="0"/>
            <wp:docPr id="3" name="Рисунок 3" descr="http://ok-t.ru/studopediaru/baza5/523649962905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5/523649962905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3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175260</wp:posOffset>
            </wp:positionV>
            <wp:extent cx="2743200" cy="2533650"/>
            <wp:effectExtent l="19050" t="0" r="0" b="0"/>
            <wp:wrapSquare wrapText="bothSides"/>
            <wp:docPr id="6" name="Рисунок 6" descr="http://ok-t.ru/studopediaru/baza5/523649962905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ru/baza5/523649962905.files/image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2533650"/>
            <wp:effectExtent l="19050" t="0" r="9525" b="0"/>
            <wp:docPr id="5" name="Рисунок 5" descr="http://ok-t.ru/studopediaru/baza5/523649962905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ru/baza5/523649962905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4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-15240</wp:posOffset>
            </wp:positionV>
            <wp:extent cx="2743200" cy="2533650"/>
            <wp:effectExtent l="19050" t="0" r="0" b="0"/>
            <wp:wrapTight wrapText="bothSides">
              <wp:wrapPolygon edited="0">
                <wp:start x="-150" y="0"/>
                <wp:lineTo x="-150" y="21438"/>
                <wp:lineTo x="21600" y="21438"/>
                <wp:lineTo x="21600" y="0"/>
                <wp:lineTo x="-150" y="0"/>
              </wp:wrapPolygon>
            </wp:wrapTight>
            <wp:docPr id="8" name="Рисунок 8" descr="http://ok-t.ru/studopediaru/baza5/523649962905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studopediaru/baza5/523649962905.files/image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2431"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2533650"/>
            <wp:effectExtent l="19050" t="0" r="9525" b="0"/>
            <wp:docPr id="10" name="Рисунок 7" descr="http://ok-t.ru/studopediaru/baza5/523649962905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ru/baza5/523649962905.files/image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Карта 5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533650"/>
            <wp:effectExtent l="19050" t="0" r="0" b="0"/>
            <wp:docPr id="9" name="Рисунок 9" descr="http://ok-t.ru/studopediaru/baza5/523649962905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ru/baza5/523649962905.files/image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43200" cy="2533650"/>
            <wp:effectExtent l="19050" t="0" r="0" b="0"/>
            <wp:docPr id="15" name="Рисунок 10" descr="http://ok-t.ru/studopediaru/baza5/523649962905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-t.ru/studopediaru/baza5/523649962905.files/image0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6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533650"/>
            <wp:effectExtent l="19050" t="0" r="0" b="0"/>
            <wp:docPr id="11" name="Рисунок 11" descr="http://ok-t.ru/studopediaru/baza5/523649962905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-t.ru/studopediaru/baza5/523649962905.files/image0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2533650"/>
            <wp:effectExtent l="19050" t="0" r="9525" b="0"/>
            <wp:docPr id="12" name="Рисунок 12" descr="http://ok-t.ru/studopediaru/baza5/523649962905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k-t.ru/studopediaru/baza5/523649962905.files/image0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7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43200" cy="2533650"/>
            <wp:effectExtent l="19050" t="0" r="0" b="0"/>
            <wp:docPr id="13" name="Рисунок 13" descr="http://ok-t.ru/studopediaru/baza5/523649962905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k-t.ru/studopediaru/baza5/523649962905.files/image0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533650"/>
            <wp:effectExtent l="19050" t="0" r="0" b="0"/>
            <wp:docPr id="14" name="Рисунок 14" descr="http://ok-t.ru/studopediaru/baza5/523649962905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k-t.ru/studopediaru/baza5/523649962905.files/image02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BF" w:rsidRPr="001937BF" w:rsidRDefault="001937BF" w:rsidP="00193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После прочтения рассказа ребенку задают вопросы: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1. Кто, по-твоему, из них прав? Почему?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2. С кем из них ты хотел бы вместе играть? Почему?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3. С кем из них ты хотел бы вместе учиться? Почему?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При этом ребенок указывает на картинку, поясняя ее содержанием соответствующего абзаца. Если содержание недостаточно явно прослеживается в ответе ребенка, психолог задает контрольный вопрос: «А что этот ребенок сказал?»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Анализ и интерпретация результатов. Методика позволяет выявить 6 видов мотивов: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1. Внешний мотив («внешние» по отношению к самой учебе мотивы, подчинение требованиям взрослых и т. п.)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2.   Учебный мотив (восходит к познавательной потребности).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3. Игровой мотив (неадекватно перенесенный в новую учебную сферу).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4. Позиционный мотив (связанный со стремлением занять новое положение в отношениях с окружающими).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>5. Социальный мотив (основан на понимании общественной необходимости учения).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Мотив получения высокой отметки (основан на зависимости ребенка от оценочной позиции взрослого –  «Чем больше меня хвалят, тем я лучше»).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 xml:space="preserve">Доминирующая мотивация учения диагностируется по соответствию выбора картинки при ответе на вопросы. Вместе с тем ребенок может руководствоваться различными мотивами. О </w:t>
      </w:r>
      <w:proofErr w:type="spellStart"/>
      <w:r w:rsidRPr="00F42431">
        <w:rPr>
          <w:rFonts w:ascii="Arial" w:eastAsia="Times New Roman" w:hAnsi="Arial" w:cs="Arial"/>
          <w:sz w:val="24"/>
          <w:szCs w:val="24"/>
          <w:lang w:eastAsia="ru-RU"/>
        </w:rPr>
        <w:t>несформированности</w:t>
      </w:r>
      <w:proofErr w:type="spellEnd"/>
      <w:r w:rsidRPr="00F42431">
        <w:rPr>
          <w:rFonts w:ascii="Arial" w:eastAsia="Times New Roman" w:hAnsi="Arial" w:cs="Arial"/>
          <w:sz w:val="24"/>
          <w:szCs w:val="24"/>
          <w:lang w:eastAsia="ru-RU"/>
        </w:rPr>
        <w:t xml:space="preserve"> мотивации учения свидетельствует отсутствие явных предпочтений, то есть ребенок презентует различные подходы во всех ситуациях (ответы на вопросы 1-3).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 xml:space="preserve">Наиболее адекватным для детей 6-9 лет считается наличие учебной мотивации, связанной с закономерной для данного возраста актуализацией познавательной потребности. Допустимыми мотивами выступают </w:t>
      </w:r>
      <w:proofErr w:type="gramStart"/>
      <w:r w:rsidRPr="00F42431">
        <w:rPr>
          <w:rFonts w:ascii="Arial" w:eastAsia="Times New Roman" w:hAnsi="Arial" w:cs="Arial"/>
          <w:sz w:val="24"/>
          <w:szCs w:val="24"/>
          <w:lang w:eastAsia="ru-RU"/>
        </w:rPr>
        <w:t>социальный</w:t>
      </w:r>
      <w:proofErr w:type="gramEnd"/>
      <w:r w:rsidRPr="00F42431">
        <w:rPr>
          <w:rFonts w:ascii="Arial" w:eastAsia="Times New Roman" w:hAnsi="Arial" w:cs="Arial"/>
          <w:sz w:val="24"/>
          <w:szCs w:val="24"/>
          <w:lang w:eastAsia="ru-RU"/>
        </w:rPr>
        <w:t xml:space="preserve"> и позиционный. Игровой мотив чаше всего преобладает у детей, не завершивших кризис 7 лет. Наличие оценочного и внешнего мотивов учения в большей мере указывает на некую социальную зависимость ребенка»,  служит показателем тенденции неблагоприятного развития его самооценки.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 xml:space="preserve">Для оценки </w:t>
      </w:r>
      <w:proofErr w:type="spellStart"/>
      <w:r w:rsidRPr="00F42431">
        <w:rPr>
          <w:rFonts w:ascii="Arial" w:eastAsia="Times New Roman" w:hAnsi="Arial" w:cs="Arial"/>
          <w:sz w:val="24"/>
          <w:szCs w:val="24"/>
          <w:lang w:eastAsia="ru-RU"/>
        </w:rPr>
        <w:t>общегрупповой</w:t>
      </w:r>
      <w:proofErr w:type="spellEnd"/>
      <w:r w:rsidRPr="00F42431">
        <w:rPr>
          <w:rFonts w:ascii="Arial" w:eastAsia="Times New Roman" w:hAnsi="Arial" w:cs="Arial"/>
          <w:sz w:val="24"/>
          <w:szCs w:val="24"/>
          <w:lang w:eastAsia="ru-RU"/>
        </w:rPr>
        <w:t xml:space="preserve"> картины по каждому из шести мотивов подсчитывают процент детей, у которых этот мотив встречается. Полученные данные оформляют в сводную таблицу или представляют в виде диаграммы. На основании полученных данных делают выводы о преобладающем типе мотивов в возрастной группе.</w:t>
      </w:r>
    </w:p>
    <w:p w:rsidR="001937BF" w:rsidRPr="00F42431" w:rsidRDefault="001937BF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431">
        <w:rPr>
          <w:rFonts w:ascii="Arial" w:eastAsia="Times New Roman" w:hAnsi="Arial" w:cs="Arial"/>
          <w:sz w:val="24"/>
          <w:szCs w:val="24"/>
          <w:lang w:eastAsia="ru-RU"/>
        </w:rPr>
        <w:t xml:space="preserve">При необходимости срез осуществляют в начале и конце учебного года. Эти данные также подвергаются сравнительно-сопоставительному анализу. Кроме того, по мере </w:t>
      </w:r>
      <w:proofErr w:type="spellStart"/>
      <w:r w:rsidRPr="00F42431">
        <w:rPr>
          <w:rFonts w:ascii="Arial" w:eastAsia="Times New Roman" w:hAnsi="Arial" w:cs="Arial"/>
          <w:sz w:val="24"/>
          <w:szCs w:val="24"/>
          <w:lang w:eastAsia="ru-RU"/>
        </w:rPr>
        <w:t>востребованности</w:t>
      </w:r>
      <w:proofErr w:type="spellEnd"/>
      <w:r w:rsidRPr="00F42431">
        <w:rPr>
          <w:rFonts w:ascii="Arial" w:eastAsia="Times New Roman" w:hAnsi="Arial" w:cs="Arial"/>
          <w:sz w:val="24"/>
          <w:szCs w:val="24"/>
          <w:lang w:eastAsia="ru-RU"/>
        </w:rPr>
        <w:t xml:space="preserve"> сопоставляют наличие каждого из мотивов во всех обследованных группах, анализируют причины выраженности того или иного мотива.</w:t>
      </w:r>
    </w:p>
    <w:p w:rsidR="00F42431" w:rsidRPr="00F42431" w:rsidRDefault="00F42431" w:rsidP="00193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07E" w:rsidRPr="00F42431" w:rsidRDefault="00F42431" w:rsidP="00F42431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 w:rsidRPr="00F42431">
        <w:rPr>
          <w:rFonts w:ascii="Arial" w:hAnsi="Arial" w:cs="Arial"/>
          <w:i/>
          <w:sz w:val="24"/>
          <w:szCs w:val="24"/>
        </w:rPr>
        <w:t>Белобрыкина</w:t>
      </w:r>
      <w:proofErr w:type="spellEnd"/>
      <w:r w:rsidRPr="00F42431">
        <w:rPr>
          <w:rFonts w:ascii="Arial" w:hAnsi="Arial" w:cs="Arial"/>
          <w:i/>
          <w:sz w:val="24"/>
          <w:szCs w:val="24"/>
        </w:rPr>
        <w:t xml:space="preserve"> О.А. </w:t>
      </w:r>
      <w:r w:rsidRPr="00F42431">
        <w:rPr>
          <w:rFonts w:ascii="Arial" w:hAnsi="Arial" w:cs="Arial"/>
          <w:i/>
          <w:sz w:val="24"/>
          <w:szCs w:val="24"/>
        </w:rPr>
        <w:br/>
        <w:t>Диагностика развития самосознания в детском возрасте. – М., 2006.</w:t>
      </w:r>
      <w:r w:rsidRPr="00F42431">
        <w:rPr>
          <w:rFonts w:ascii="Arial" w:hAnsi="Arial" w:cs="Arial"/>
          <w:i/>
          <w:sz w:val="24"/>
          <w:szCs w:val="24"/>
        </w:rPr>
        <w:br/>
      </w:r>
      <w:r w:rsidRPr="00F4243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Материал подготовлен Еленой </w:t>
      </w:r>
      <w:proofErr w:type="spellStart"/>
      <w:r w:rsidRPr="00F42431">
        <w:rPr>
          <w:rFonts w:ascii="Arial" w:eastAsia="Times New Roman" w:hAnsi="Arial" w:cs="Arial"/>
          <w:i/>
          <w:sz w:val="24"/>
          <w:szCs w:val="24"/>
          <w:lang w:eastAsia="ru-RU"/>
        </w:rPr>
        <w:t>Дугиновой</w:t>
      </w:r>
      <w:proofErr w:type="spellEnd"/>
      <w:r w:rsidRPr="00F42431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sectPr w:rsidR="0082407E" w:rsidRPr="00F42431" w:rsidSect="002B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7BF"/>
    <w:rsid w:val="001937BF"/>
    <w:rsid w:val="002B1B6D"/>
    <w:rsid w:val="002D3909"/>
    <w:rsid w:val="0082407E"/>
    <w:rsid w:val="008D07DF"/>
    <w:rsid w:val="00F4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Duginova</dc:creator>
  <cp:keywords/>
  <dc:description/>
  <cp:lastModifiedBy>Duginova</cp:lastModifiedBy>
  <cp:revision>2</cp:revision>
  <dcterms:created xsi:type="dcterms:W3CDTF">2016-05-12T10:46:00Z</dcterms:created>
  <dcterms:modified xsi:type="dcterms:W3CDTF">2016-05-12T11:35:00Z</dcterms:modified>
</cp:coreProperties>
</file>