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A2" w:rsidRPr="000F00A2" w:rsidRDefault="000F00A2" w:rsidP="00941F1F">
      <w:pPr>
        <w:pStyle w:val="2"/>
        <w:spacing w:before="0" w:after="0"/>
        <w:rPr>
          <w:snapToGrid w:val="0"/>
          <w:sz w:val="24"/>
          <w:szCs w:val="24"/>
        </w:rPr>
      </w:pPr>
      <w:bookmarkStart w:id="0" w:name="_Toc220829480"/>
      <w:bookmarkStart w:id="1" w:name="_Toc220938753"/>
      <w:r w:rsidRPr="000F00A2">
        <w:rPr>
          <w:snapToGrid w:val="0"/>
          <w:sz w:val="24"/>
          <w:szCs w:val="24"/>
        </w:rPr>
        <w:t xml:space="preserve">Формирование </w:t>
      </w:r>
      <w:proofErr w:type="gramStart"/>
      <w:r w:rsidRPr="000F00A2">
        <w:rPr>
          <w:snapToGrid w:val="0"/>
          <w:sz w:val="24"/>
          <w:szCs w:val="24"/>
        </w:rPr>
        <w:t>произвольной</w:t>
      </w:r>
      <w:proofErr w:type="gramEnd"/>
      <w:r w:rsidRPr="000F00A2">
        <w:rPr>
          <w:snapToGrid w:val="0"/>
          <w:sz w:val="24"/>
          <w:szCs w:val="24"/>
        </w:rPr>
        <w:t xml:space="preserve"> </w:t>
      </w:r>
      <w:proofErr w:type="spellStart"/>
      <w:r w:rsidRPr="000F00A2">
        <w:rPr>
          <w:snapToGrid w:val="0"/>
          <w:sz w:val="24"/>
          <w:szCs w:val="24"/>
        </w:rPr>
        <w:t>саморегуляции</w:t>
      </w:r>
      <w:bookmarkEnd w:id="0"/>
      <w:bookmarkEnd w:id="1"/>
      <w:proofErr w:type="spellEnd"/>
      <w:r w:rsidR="00BD278D">
        <w:rPr>
          <w:snapToGrid w:val="0"/>
          <w:sz w:val="24"/>
          <w:szCs w:val="24"/>
        </w:rPr>
        <w:t xml:space="preserve"> у детей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Формированию произвольности способствуют разнообразные задания, где ребенку предлагается придумать, спланировать или выбрать из уже известных какое-либо «дело» для приятеля (педагога, мамы).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При этом сначала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он должен объяснить и показать последовательность и цель действий другим так, чтобы они его поняли, а затем проконтролировать процесс выполнения задания и оценить его результат, назвав допущенные ошибки и объяснив, как их можно исправить.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Понятно, что начинать здесь уместно с самых привычных бытовых занятий: «Папа, давай прибьем для мамы полочку», «Бабушка, хочешь, я научу тебя мыть пол?», «Анна Владимировна, а вы знаете, как правильно надо накрывать стол к обеду?» Ответы взрослых в таких случаях, как легко понять, должны выглядеть так: «Откуда же я знаю, как это делать? Научи меня, пожалуйста...» и т.п.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Не надо стесняться быть недостаточно осведомленными и вслух признавать свои ошибки.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Ведь только так у ребенка сформируется спокойная, взвешенная позиция относительно собственных просчетов и неумений. Глядя на вашу адекватную реакцию, он постепенно поймет и примет за правило, что человеку свойственно ошибаться. И дело совсем не в том, чтобы никогда не ошибаться или уметь (знать) все на свете: это просто невозможно. Важно вовремя эти ошибки и недочеты заметить и спокойно исправить; а то, чему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хочешь научиться,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— изо дня в день настойчиво,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без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лишних эмоций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учиться делать.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Важным фактором развития произвольной 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саморегуляции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является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принятие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и выполнение ребенком правил и норм взаимодействия с другими людьми и самим собой. Необходимым при этом часто бывает ведение «дневника природы», собственного календаря с обозначением эмоционально значимых дат и событий жизни. Немаловажно, чтобы ребенок сам написал (нарисовал) свой распорядок дня с часами напротив каждого вида своей деятельности, в том числе и на период конкретного коррекционного занятия. Из собственных наблюдений могу констатировать, что сам факт появления в жизни ребенка экзотических песочных часов может способствовать моментальному превращению «копуши» в «сверхскоростной лайнер».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Очевидно, что базой здесь должно быть реальное соблюдение в повседневной жизни режима и определенных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«домашних» ритуалов, посвящений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и обязанностей. Мытье рук, чистка зубов, переодевание в домашнюю одежду после прихода с улицы; чашку на стол подавать непременно с блюдцем, выходя из автобуса — предлагать маме руку, своевременно говорить «спасибо», «извините», позвонить заболевшему другу и т.д.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С самого начала ребенок должен понять и усвоить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нормы и правила (ритуалы) поведения в семье, группе, основные принципы «ролевого» взаимодействия с ее членами.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Сказанное с необходимостью включает достаточно «жесткую» позицию родителей и педагога, что способствует закреплению, автоматизации необходимого алгоритма.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Не волнуйтесь и не спешите обсуждать консервативную, «антидемократичную» позицию автора: воспитания, а я сейчас веду речь именно о нем, пока что никто не отменял.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Другая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стороны медали состоит в максимальном обогащении ребенка разнообразными играми: лото, карты, классики, вышибалы, эстафеты и многое другое автоматически формируют у него осознание необходимости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знания и соблюдения правил игры, которые могут кардинально меняться в зависимости от той роли, которую он принимает на себя в том или ином жизненном сюжете.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Поскольку никакая игра невозможна без сосредоточенности на ней, рассмотрим ряд упражнений, направленных на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формирование навыков внимания и преодоление поведенческих стереотипов.</w:t>
      </w:r>
    </w:p>
    <w:p w:rsidR="000F00A2" w:rsidRPr="000F00A2" w:rsidRDefault="000F00A2" w:rsidP="000F00A2">
      <w:pPr>
        <w:pStyle w:val="3"/>
        <w:spacing w:before="0" w:after="0"/>
        <w:jc w:val="both"/>
        <w:rPr>
          <w:snapToGrid w:val="0"/>
          <w:sz w:val="24"/>
          <w:szCs w:val="24"/>
        </w:rPr>
      </w:pPr>
      <w:bookmarkStart w:id="2" w:name="_Toc220829481"/>
      <w:bookmarkStart w:id="3" w:name="_Toc220938754"/>
      <w:r w:rsidRPr="000F00A2">
        <w:rPr>
          <w:snapToGrid w:val="0"/>
          <w:sz w:val="24"/>
          <w:szCs w:val="24"/>
        </w:rPr>
        <w:t>Навыки внимания и преодоление поведенческих стереотипов</w:t>
      </w:r>
      <w:bookmarkEnd w:id="2"/>
      <w:bookmarkEnd w:id="3"/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Упражнения на развитие внимания строятся по следующему принципу: задается условный сигнал и соответствующая ему реакция. В ходе игры ребенок должен как можно быстрее реагировать на определенный сигнал необходимой реакцией. Во всех этих играх-упражнениях создавать эмоциональный настрой, условия соревнования, поддерживая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мотивацию ребенка к выполнению задания. Например: «Кто самый внимательный, усидчивый, выдержанный и т.д.?» Именно поэтому более эффективно проводить эти упражнения с группой детей.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proofErr w:type="spellStart"/>
      <w:proofErr w:type="gramStart"/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Стоп-упражнения</w:t>
      </w:r>
      <w:proofErr w:type="spellEnd"/>
      <w:proofErr w:type="gramEnd"/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».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Ребенку предлагается свободно двигаться, выполнять любые движения под музыку, делать какие-либо упражнения и т.д. Условным сигналом является хлопок, услышав который ребенок должен замереть и держать позу, пока вы не предложите продолжить движение. По этому принципу построены известные игры «Море волнуется», «Замри — отомри» и др.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«Условный сигнал».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Выполняя какое-либо действие (двигательные упражнения, рисование, обсуждение и т.д.) и услышав условный сигнал (колокольчик, хлопок и др.), ребенок должен (по предварительной договоренности): посмотреть по сторонам и сказать, что изменилось в комнате (классе), встать и пробежать по кругу и т.д.</w:t>
      </w:r>
      <w:proofErr w:type="gramEnd"/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«Условные сигналы».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Перед занятием ребенку задаются условные сигналы. Один хлопок — посмотреть вверх—вниз (направо—налево, выполнить «качалку»).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Два хлопка — прислушаться к звукам вне комнаты (за окном, этажом выше, выполнить перекрестный шаг); три хлопка — закрыть глаза и почувствовать свое состояние (произнести скороговорку: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«Карл у Клары украл кораллы» и т.п.).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Услышав условный сигнал, ребенок выполняет соответствующее задание (около 10 секунд).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 другом варианте задаются один условный сигнал и два положения (стоя и сидя) или упражнения («кошка» и «кобра»; пение и шипение; называние четных и нечетных чисел, растений и животных, красных и желтых объектов, существительных и глаголов и т.п.). Сами задания можно выбрать из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приведенных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далее и из любого литературного источника, содержащего развивающие игры.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Каждый раз, услышав сигнал, ребенок должен как можно быстрее переключиться с первого упражнения (положения, действия) на второе. Например, встать, если до этого он сидел; зашипеть, если до этого пел; вспомнить названия различных цветов, деревьев или фруктов, если до этого перечислял птиц, и т.д.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Повышению сосредоточенности, реактивности и развитию навыков быстрого реагирования способствуют также более сложные упражнения на переключение, на преодоление двигательного стереотипа. Здесь задается не один, а два—четыре условных сигнала и соответствующие им реакции, которые ребенок должен запомнить.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Хлопки».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Ребенок свободно передвигается по комнате.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На один ваш хлопок он должен присесть на корточки (произнести «звезда»), на два — сделать «ласточку» (произнести «гроздь»), на три — встать с поднятыми вверх прямыми руками (произнести «крендель») и т.д.</w:t>
      </w:r>
      <w:proofErr w:type="gramEnd"/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Четыре стихии».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Вы договариваетесь с ребенком, что, если прозвучит слово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«земля»,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он должен опустить руки вниз (присесть; произнести слово, относящееся к земле, например, «трава»; изобразить змею).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На слово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«вода»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— вытянуть руки вперед (изобразить волны, водоросли; сказать «водопад» и т.п.).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На слово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«воздух»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— поднять руки вверх (встать на 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мысочки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; изобразить полет птицы; сказать «солнце»). На слово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«огонь»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— произвести вращение рук в лучезапястных и локтевых суставах (повернуться кругом; изобразить костер, дровосека и т.п.).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«Звонкая цифра».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Вы с ребенком по порядку называете числа (буквы, цвета, животных и т.п.). Запретными являются числа, содержащие, например, цифру «5» (птицы, красные фрукты, зимние месяцы). Вместо называния запретного числа (цвета и т.п.) ребенок должен хлопнуть в ладоши. Аналогично можно построить упражнение с запретным движением.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«Рыба, птица, зверь».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Лучше, если в этой игре участвуют несколько человек. Ведущий (сначала это должен быть взрослый) указывает по очереди на каждого игрока и произносит: «Рыба, птица, зверь, рыба, птица...» Тот игрок, на котором остановилась считалка, должен быстро (пока ведущий считает до трех) назвать в данном случае птицу. Причем названные животные больше уже не должны повторяться. Если ответ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правильный, ведущий продолжает игру, если ответ неверный — ребенок выбывает из игры. Эту игру можно проводить в разных вариантах, когда дети называют, например, цветок, дерево и фрукт.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snapToGrid w:val="0"/>
          <w:sz w:val="24"/>
          <w:szCs w:val="24"/>
        </w:rPr>
        <w:t>«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Муха»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Играть может любое количество людей. Каждый представляет себе поле как для «крестиков-ноликов» (размером 3x3 клетки), в центре которого сидит муха. В начале усвоения этого упражнения для наглядности поле можно и нужно нарисовать, а потом уже переходить к игре на воображаемом поле: сначала с закрытыми глазами, а потом — высший пилотаж! — с открытыми. Игра состоит в том, что каждый из участников по очереди перегоняет муху по клеткам: ходить можно вверх, вниз, вправо, влево, нельзя ходить по диагонали и делать ход, противоположный ходу предыдущего участника. Проигрывает тот, кто выпускает муху за поле.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Не забудьте, пожалуйста, о пользе игр в «крестики-нолики», «морской бой», шашки и шахматы, карты, «найди семь отличий», прохождение по лабиринтам, различного рода эстафеты и т.п.</w:t>
      </w:r>
      <w:proofErr w:type="gramEnd"/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Важно, чтобы участники любой игры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были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заинтересованы в победе, вели борьбу «на интерес». Например, проигравший должен сделать что-то штрафное (вымыть посуду, вынести мусорное ведро, сократить время, проводимое у компьютера), а выигравший — непременно получить мини-приз.</w:t>
      </w:r>
    </w:p>
    <w:p w:rsidR="000F00A2" w:rsidRPr="000F00A2" w:rsidRDefault="000F00A2" w:rsidP="000F00A2">
      <w:pPr>
        <w:pStyle w:val="3"/>
        <w:spacing w:before="0" w:after="0"/>
        <w:jc w:val="both"/>
        <w:rPr>
          <w:snapToGrid w:val="0"/>
          <w:sz w:val="24"/>
          <w:szCs w:val="24"/>
        </w:rPr>
      </w:pPr>
      <w:bookmarkStart w:id="4" w:name="_Toc220829482"/>
      <w:bookmarkStart w:id="5" w:name="_Toc220938755"/>
      <w:r w:rsidRPr="000F00A2">
        <w:rPr>
          <w:snapToGrid w:val="0"/>
          <w:sz w:val="24"/>
          <w:szCs w:val="24"/>
        </w:rPr>
        <w:t>Конкурирующие действия</w:t>
      </w:r>
      <w:bookmarkEnd w:id="4"/>
      <w:bookmarkEnd w:id="5"/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Следующим принципиальным моментом является формирование у ребенка двух важнейших психологических факторов: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умения разворачивать во времени и пространстве плавную кинетическую мелодию и автоматически осуществлять элементарные конкурирующие между собой действия.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О разнообразных методах обучения двигательной (всем телом и отдельными его частями, только рукой и т.д.) и речевой кинетике (динамике) речь пойдет ниже. Здесь же проиллюстрируем положение о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конкурирующих заданиях или «реакциях выбора».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Они строятся по единому алгоритму, включающему следующие правила: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• </w:t>
      </w:r>
      <w:r w:rsidRPr="00BD278D">
        <w:rPr>
          <w:rFonts w:ascii="Times New Roman" w:hAnsi="Times New Roman" w:cs="Times New Roman"/>
          <w:snapToGrid w:val="0"/>
          <w:sz w:val="24"/>
          <w:szCs w:val="24"/>
        </w:rPr>
        <w:t>На первом этапе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на определенное ваше движение ребенок (как «эхо») должен ответить тем же движением. Понятно, что это может быть абсолютно любой, доступный ребенку двигательный образ: поднятый палец (нога, язык) или другое движение, жест, мимика. Очень полезно поработать с цветами, звуками, словами и т.д. В старшем возрасте можно привлекать более сложные конструкции, например, интегрируя в этот и следующие алгоритмы знания ребенка по литературе, физике или биологии. Например, вы подняли палец — он поднял палец; улыбнулись — он улыбается; подняли красный мячик — он делает то же самое. Вы постучали три раза — он три раза; два сильных удара, один слабый — два сильных удара, один слабый. Вы произносите «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би-ба-бо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>», он повторяет это в том же порядке. Упражнение можно постепенно усложнять, увеличивая количество заданных образов до 2—5.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Сначала это актуализируется в рамках одной какой-то модальности: жест-жест-жест (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кулак-палец-открытая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ладонь). Затем — привлекая разные модальности. Например, вы опускаете голову, поднимаете руку и произносите звук; ребенок повторяет, как «эхо», все ваши действия. Или: мячик подбрасывается вверх — кидается в цель — высовывается язык — произносится сложное слово или скороговорка. После нескольких таких единообразных паттернов или набора движений программа меняется: «Я показываю тебе палец, а ты мне — открытую ладонь (кулак)». Или: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«Если я говорю "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>" — ты должен сказать "т" (и наоборот: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«Я — "т", а ты — "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д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>"»); «Я беру красный шарик, а ты — зеленый» и т.п.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Затем правила игры усложняются так же, как описано выше.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Самым сложным заданием является необходимость совместить два действия. Сначала они должны быть аналогичными друг другу. Например, что-то нужно произносить шепотом (слова, цифры, считалки) и одновременно очень тихо хлопать в ладоши.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lastRenderedPageBreak/>
        <w:t>На следующем этапе инструкция усложняется: «Говорим тихо, а хлопаем (топаем) громко». Или: «Размахиваемся медленно, слабо, а кидаем резко».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Понятно, что высший пилотаж здесь достигается путем очень быстрой смены программ, отраженных на всех перечисленных этапах.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Следующим важным аспектом оптимизации произвольной 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саморегуляции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ребенка является работа с ним в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режиме «глухой инструкции» </w:t>
      </w:r>
      <w:r w:rsidRPr="000F00A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формирование у него «детектора ошибок».</w:t>
      </w:r>
    </w:p>
    <w:p w:rsidR="000F00A2" w:rsidRPr="000F00A2" w:rsidRDefault="000F00A2" w:rsidP="000F00A2">
      <w:pPr>
        <w:pStyle w:val="3"/>
        <w:spacing w:before="0" w:after="0"/>
        <w:jc w:val="both"/>
        <w:rPr>
          <w:snapToGrid w:val="0"/>
          <w:sz w:val="24"/>
          <w:szCs w:val="24"/>
        </w:rPr>
      </w:pPr>
      <w:bookmarkStart w:id="6" w:name="_Toc220829483"/>
      <w:bookmarkStart w:id="7" w:name="_Toc220938756"/>
      <w:proofErr w:type="spellStart"/>
      <w:r w:rsidRPr="000F00A2">
        <w:rPr>
          <w:snapToGrid w:val="0"/>
          <w:sz w:val="24"/>
          <w:szCs w:val="24"/>
        </w:rPr>
        <w:t>Детекция</w:t>
      </w:r>
      <w:proofErr w:type="spellEnd"/>
      <w:r w:rsidRPr="000F00A2">
        <w:rPr>
          <w:snapToGrid w:val="0"/>
          <w:sz w:val="24"/>
          <w:szCs w:val="24"/>
        </w:rPr>
        <w:t xml:space="preserve"> ошибок</w:t>
      </w:r>
      <w:bookmarkEnd w:id="6"/>
      <w:bookmarkEnd w:id="7"/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«Глухая инструкция».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Вы играете с ребенком в игру: «Я принесла тебе интересную книжку с загадками, но в нее забыли положить инструкцию. Давай подумаем (придумаем), что за загадки хотел предложить нам автор и как их решать».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Далее ребенку предлагается наглядный материал (например, как на рис. 1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а—г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>), анализируя который, вы совместно с ним постепенно приходите к нужному решению.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Очевидно, этот алгоритм необходимо применять и при многократном воспроизведении (в разных вариациях) одного и того же упражнения. Работая с любым из заданий, описанных в этой и следующих главах, прекратите на определенном этапе давать ребенку развернутую инструкцию; постепенно сокращайте ее до вопроса: «Что-то я не помню, а что мы с тобой делали в этом упражнении?» или «Посмотри, все ли мы с тобой поставили на стол к обеду (взяли с собой, выходя на прогулку)?»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07"/>
        <w:gridCol w:w="4607"/>
      </w:tblGrid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pStyle w:val="5"/>
              <w:spacing w:line="240" w:lineRule="auto"/>
              <w:rPr>
                <w:sz w:val="24"/>
                <w:szCs w:val="24"/>
              </w:rPr>
            </w:pPr>
            <w:r w:rsidRPr="000F00A2">
              <w:rPr>
                <w:sz w:val="24"/>
                <w:szCs w:val="24"/>
              </w:rPr>
              <w:t>Школа — ученик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Больница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Задача — решение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Вопрос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Часы — время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Градусник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Луг — трава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Лес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Рабочий — город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Крестьянин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Море — вода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Небо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Художник — картина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Писатель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Яд — заболевание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Лекарство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Июль — лето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Апрель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Охотник — ружье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Рыбак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День — обед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Вечер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Дождь — сырость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Жара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Дом — кирпич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Слово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  <w:tr w:rsidR="000F00A2" w:rsidRPr="000F00A2" w:rsidTr="00BF4CE8">
        <w:tc>
          <w:tcPr>
            <w:tcW w:w="4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Хулиганство — наказание</w:t>
            </w: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0A2" w:rsidRPr="000F00A2" w:rsidRDefault="000F00A2" w:rsidP="000F0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Подвиг</w:t>
            </w:r>
            <w:proofErr w:type="gramStart"/>
            <w:r w:rsidRPr="000F00A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—?</w:t>
            </w:r>
            <w:proofErr w:type="gramEnd"/>
          </w:p>
        </w:tc>
      </w:tr>
    </w:tbl>
    <w:p w:rsidR="000F00A2" w:rsidRPr="000F00A2" w:rsidRDefault="000F00A2" w:rsidP="000F00A2">
      <w:pPr>
        <w:pStyle w:val="a3"/>
        <w:spacing w:line="240" w:lineRule="auto"/>
        <w:jc w:val="both"/>
        <w:rPr>
          <w:sz w:val="24"/>
          <w:szCs w:val="24"/>
        </w:rPr>
      </w:pPr>
      <w:r w:rsidRPr="000F00A2">
        <w:rPr>
          <w:noProof/>
          <w:snapToGrid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640715</wp:posOffset>
            </wp:positionH>
            <wp:positionV relativeFrom="paragraph">
              <wp:posOffset>393700</wp:posOffset>
            </wp:positionV>
            <wp:extent cx="4679950" cy="3685540"/>
            <wp:effectExtent l="19050" t="0" r="6350" b="0"/>
            <wp:wrapTopAndBottom/>
            <wp:docPr id="2" name="Рисунок 2" descr="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368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0A2">
        <w:rPr>
          <w:sz w:val="24"/>
          <w:szCs w:val="24"/>
        </w:rPr>
        <w:t>Рис. 1а. Простые аналогии</w:t>
      </w:r>
    </w:p>
    <w:p w:rsidR="000F00A2" w:rsidRPr="000F00A2" w:rsidRDefault="000F00A2" w:rsidP="000F0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z w:val="24"/>
          <w:szCs w:val="24"/>
        </w:rPr>
        <w:t>Рис. 1б. Простые аналогии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F00A2" w:rsidRPr="000F00A2" w:rsidRDefault="000F00A2" w:rsidP="000F0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3827145</wp:posOffset>
            </wp:positionV>
            <wp:extent cx="5576570" cy="3698240"/>
            <wp:effectExtent l="19050" t="0" r="5080" b="0"/>
            <wp:wrapTopAndBottom/>
            <wp:docPr id="4" name="Рисунок 4" descr="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0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5219700" cy="3520440"/>
            <wp:effectExtent l="19050" t="0" r="0" b="0"/>
            <wp:wrapTopAndBottom/>
            <wp:docPr id="3" name="Рисунок 3" descr="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Рис. 1 в. Сложные аналогии</w:t>
      </w:r>
    </w:p>
    <w:p w:rsidR="000F00A2" w:rsidRPr="000F00A2" w:rsidRDefault="000F00A2" w:rsidP="000F0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Рис. 1 г. Сложные аналогии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Вначале, безусловно, необходимо предлагать ребенку абсолютно однозначно интерпретируемые паттерны. Например, недорисованную (частично изображенную пунктиром) фигурку или букву можно только дорисовать, 3—4 фрагмента известного предмета — только сложить в единый образ, сюжет картинки (серии картинок) — только пересказать, ряд из чередующихся белых и черных шашек (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белая-черная-белая-черная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и т.д.) — только продолжить аналогичным раппортом.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«Детектор ошибок».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Ребенку предлагается для анализа заведомо неправильная, ошибочная ситуация, которую он должен исправить. Это может быть реальная ситуация: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мама перепутала и летом вместо кроссовок вынула из шкафа зимние сапоги; хлеб положила в холодильник, а масло — в хлебницу, к чаю подала столовую ложку и т.д. Когда ребенок (с вашей ненавязчивой помощью) замечает нелепость ситуации, обязательно надо акцентировать это: «Ой, какая же я невнимательная! Какой же ты молоде</w:t>
      </w:r>
      <w:r w:rsidRPr="00925D36">
        <w:rPr>
          <w:rFonts w:ascii="Times New Roman" w:hAnsi="Times New Roman" w:cs="Times New Roman"/>
          <w:snapToGrid w:val="0"/>
          <w:sz w:val="24"/>
          <w:szCs w:val="24"/>
        </w:rPr>
        <w:t>ц,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что вовремя меня поправил!»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 том же ряду стоят задания, где ребенку предлагаются заведомо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нелепые сюжеты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,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зимний пейзаж с птицами, распевающими на цветущем дереве; пингвин, разгуливающий по пустыне; магазин с вывеской «Обувь» и фруктами на прилавке; дерево, растущее корнями вверх, и т.д.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Ребенка просят найти ошибку художника, неправильно нарисовавшего какой-то предмет (цветок, животное, букву, цифру), например, как на рис. 2. Или найти правильное изображение среди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аналогичных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>, но неверно — зеркально или с пропущенными, перепутанными деталями — нарисованных.</w:t>
      </w:r>
    </w:p>
    <w:p w:rsidR="000F00A2" w:rsidRPr="000F00A2" w:rsidRDefault="000F00A2" w:rsidP="000F0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1205865</wp:posOffset>
            </wp:positionH>
            <wp:positionV relativeFrom="paragraph">
              <wp:posOffset>219710</wp:posOffset>
            </wp:positionV>
            <wp:extent cx="3599815" cy="2468880"/>
            <wp:effectExtent l="19050" t="0" r="635" b="0"/>
            <wp:wrapTopAndBottom/>
            <wp:docPr id="5" name="Рисунок 5" descr="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Рис. 2. Нелепые картинки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>«Исправь ошибки.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Аналогичные по смыслу «речевые» упражнения в более взрослом возрасте необходимы ребенку, особенно если он делает много ошибок в письме и при чтении.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Наиболее часто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встречающимися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можно считать следующие ошибки: звуковые замены, несоблюдение границ слов, пропуск букв и слов; оптические (по зрительному сходству), логико-грамматические, смысловые замены; трудности в запоминании и употреблении заглавных и прописных букв.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Подготовьте бланки со словами и предложениями, заранее сделав «необходимые» ошибки. Предложите ребенку найти все ошибки и подчеркнуть их. Примеры заданий (их можно давать как в печатном, так и в письменном варианте):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— Старые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ледеди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склонили перед ним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горые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шеи. Будем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сегоня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танщеват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и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веселица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Зимой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 саду расцвели яблони.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Стомица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нашей —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москва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— Внизу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над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ними расстилалась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пустьня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.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В ответ я киваю ему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рукой.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Сонце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доходило до верхушек деревьев и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тряталосъ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за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ним.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— Больше всего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делка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любит грызть орешки.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В лису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запел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самовей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Настоле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лежала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карша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нашего города. </w:t>
      </w:r>
      <w:proofErr w:type="gram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На кануне</w:t>
      </w:r>
      <w:proofErr w:type="gram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>Нового года мы елку.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кати</w:t>
      </w:r>
      <w:proofErr w:type="gram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сегодня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бень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рождения,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надо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придумать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для нее </w:t>
      </w: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какой-нибудь </w:t>
      </w:r>
      <w:proofErr w:type="spellStart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сюприс</w:t>
      </w:r>
      <w:proofErr w:type="spellEnd"/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Для подобных заданий можно использовать и специально приготовленные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тексты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и письменные работы самого ребенка.</w:t>
      </w:r>
    </w:p>
    <w:p w:rsidR="000F00A2" w:rsidRPr="000F00A2" w:rsidRDefault="000F00A2" w:rsidP="000F00A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После этих вводных реплик обратимся к некоторым циклам упражнений, доказавших свою очевидную эффективность и профилактическую ценность в процессе формирования различных аспектов и уровней </w:t>
      </w:r>
      <w:proofErr w:type="gram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произвольной</w:t>
      </w:r>
      <w:proofErr w:type="gram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0F00A2">
        <w:rPr>
          <w:rFonts w:ascii="Times New Roman" w:hAnsi="Times New Roman" w:cs="Times New Roman"/>
          <w:snapToGrid w:val="0"/>
          <w:sz w:val="24"/>
          <w:szCs w:val="24"/>
        </w:rPr>
        <w:t>саморегуляции</w:t>
      </w:r>
      <w:proofErr w:type="spellEnd"/>
      <w:r w:rsidRPr="000F00A2">
        <w:rPr>
          <w:rFonts w:ascii="Times New Roman" w:hAnsi="Times New Roman" w:cs="Times New Roman"/>
          <w:snapToGrid w:val="0"/>
          <w:sz w:val="24"/>
          <w:szCs w:val="24"/>
        </w:rPr>
        <w:t xml:space="preserve"> детей.</w:t>
      </w:r>
    </w:p>
    <w:p w:rsidR="000F00A2" w:rsidRPr="000F00A2" w:rsidRDefault="000F00A2" w:rsidP="000F00A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00A2" w:rsidRPr="000F00A2" w:rsidRDefault="000F00A2" w:rsidP="00941F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00A2">
        <w:rPr>
          <w:rFonts w:ascii="Times New Roman" w:hAnsi="Times New Roman" w:cs="Times New Roman"/>
          <w:i/>
          <w:sz w:val="24"/>
          <w:szCs w:val="24"/>
        </w:rPr>
        <w:lastRenderedPageBreak/>
        <w:t>Материал подготовлен Ириной Ереминой по книге</w:t>
      </w:r>
      <w:r w:rsidRPr="000F00A2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0F00A2">
        <w:rPr>
          <w:rFonts w:ascii="Times New Roman" w:hAnsi="Times New Roman" w:cs="Times New Roman"/>
          <w:i/>
          <w:snapToGrid w:val="0"/>
          <w:sz w:val="24"/>
          <w:szCs w:val="24"/>
        </w:rPr>
        <w:t>Семенович А.В. Эти невероятные левши: Практическое пособие для психологов и родителей</w:t>
      </w:r>
    </w:p>
    <w:p w:rsidR="00624421" w:rsidRPr="000F00A2" w:rsidRDefault="00624421" w:rsidP="000F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421" w:rsidRPr="000F00A2" w:rsidSect="0068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F00A2"/>
    <w:rsid w:val="000F00A2"/>
    <w:rsid w:val="00624421"/>
    <w:rsid w:val="00682789"/>
    <w:rsid w:val="00925D36"/>
    <w:rsid w:val="00941F1F"/>
    <w:rsid w:val="00AB45A0"/>
    <w:rsid w:val="00BD278D"/>
    <w:rsid w:val="00E3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89"/>
  </w:style>
  <w:style w:type="paragraph" w:styleId="2">
    <w:name w:val="heading 2"/>
    <w:basedOn w:val="a"/>
    <w:next w:val="a"/>
    <w:link w:val="20"/>
    <w:qFormat/>
    <w:rsid w:val="000F00A2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0F00A2"/>
    <w:pPr>
      <w:keepNext/>
      <w:suppressAutoHyphens/>
      <w:spacing w:before="260" w:after="26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F00A2"/>
    <w:pPr>
      <w:keepNext/>
      <w:shd w:val="clear" w:color="auto" w:fill="FFFFFF"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00A2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0F00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0F00A2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</w:rPr>
  </w:style>
  <w:style w:type="paragraph" w:styleId="a3">
    <w:name w:val="caption"/>
    <w:basedOn w:val="a"/>
    <w:next w:val="a"/>
    <w:qFormat/>
    <w:rsid w:val="000F00A2"/>
    <w:pPr>
      <w:shd w:val="clear" w:color="auto" w:fill="FFFFFF"/>
      <w:spacing w:after="0" w:line="3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2421</Words>
  <Characters>13802</Characters>
  <Application>Microsoft Office Word</Application>
  <DocSecurity>0</DocSecurity>
  <Lines>115</Lines>
  <Paragraphs>32</Paragraphs>
  <ScaleCrop>false</ScaleCrop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7</cp:revision>
  <dcterms:created xsi:type="dcterms:W3CDTF">2016-06-24T08:27:00Z</dcterms:created>
  <dcterms:modified xsi:type="dcterms:W3CDTF">2016-11-10T08:23:00Z</dcterms:modified>
</cp:coreProperties>
</file>